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53" w:rsidRDefault="00940376">
      <w:pPr>
        <w:spacing w:after="202"/>
        <w:ind w:left="-950" w:right="-1001"/>
      </w:pPr>
      <w:bookmarkStart w:id="0" w:name="_GoBack"/>
      <w:bookmarkEnd w:id="0"/>
      <w:r>
        <w:rPr>
          <w:noProof/>
        </w:rPr>
        <w:drawing>
          <wp:inline distT="0" distB="0" distL="0" distR="0">
            <wp:extent cx="7265402" cy="1033665"/>
            <wp:effectExtent l="0" t="0" r="0" b="0"/>
            <wp:docPr id="11356" name="Picture 11356"/>
            <wp:cNvGraphicFramePr/>
            <a:graphic xmlns:a="http://schemas.openxmlformats.org/drawingml/2006/main">
              <a:graphicData uri="http://schemas.openxmlformats.org/drawingml/2006/picture">
                <pic:pic xmlns:pic="http://schemas.openxmlformats.org/drawingml/2006/picture">
                  <pic:nvPicPr>
                    <pic:cNvPr id="11356" name="Picture 11356"/>
                    <pic:cNvPicPr/>
                  </pic:nvPicPr>
                  <pic:blipFill>
                    <a:blip r:embed="rId5"/>
                    <a:stretch>
                      <a:fillRect/>
                    </a:stretch>
                  </pic:blipFill>
                  <pic:spPr>
                    <a:xfrm>
                      <a:off x="0" y="0"/>
                      <a:ext cx="7265402" cy="1033665"/>
                    </a:xfrm>
                    <a:prstGeom prst="rect">
                      <a:avLst/>
                    </a:prstGeom>
                  </pic:spPr>
                </pic:pic>
              </a:graphicData>
            </a:graphic>
          </wp:inline>
        </w:drawing>
      </w:r>
    </w:p>
    <w:p w:rsidR="00C14E53" w:rsidRDefault="00940376">
      <w:pPr>
        <w:spacing w:after="120"/>
        <w:ind w:left="43"/>
        <w:jc w:val="center"/>
      </w:pPr>
      <w:r>
        <w:rPr>
          <w:sz w:val="28"/>
          <w:u w:val="single" w:color="000000"/>
        </w:rPr>
        <w:t>COMMUNIQUÉ</w:t>
      </w:r>
    </w:p>
    <w:p w:rsidR="00C14E53" w:rsidRDefault="00940376">
      <w:pPr>
        <w:spacing w:after="48"/>
        <w:ind w:right="79"/>
        <w:jc w:val="center"/>
      </w:pPr>
      <w:r>
        <w:rPr>
          <w:noProof/>
        </w:rPr>
        <w:drawing>
          <wp:inline distT="0" distB="0" distL="0" distR="0">
            <wp:extent cx="18289" cy="13721"/>
            <wp:effectExtent l="0" t="0" r="0" b="0"/>
            <wp:docPr id="8676" name="Picture 8676"/>
            <wp:cNvGraphicFramePr/>
            <a:graphic xmlns:a="http://schemas.openxmlformats.org/drawingml/2006/main">
              <a:graphicData uri="http://schemas.openxmlformats.org/drawingml/2006/picture">
                <pic:pic xmlns:pic="http://schemas.openxmlformats.org/drawingml/2006/picture">
                  <pic:nvPicPr>
                    <pic:cNvPr id="8676" name="Picture 8676"/>
                    <pic:cNvPicPr/>
                  </pic:nvPicPr>
                  <pic:blipFill>
                    <a:blip r:embed="rId6"/>
                    <a:stretch>
                      <a:fillRect/>
                    </a:stretch>
                  </pic:blipFill>
                  <pic:spPr>
                    <a:xfrm>
                      <a:off x="0" y="0"/>
                      <a:ext cx="18289" cy="13721"/>
                    </a:xfrm>
                    <a:prstGeom prst="rect">
                      <a:avLst/>
                    </a:prstGeom>
                  </pic:spPr>
                </pic:pic>
              </a:graphicData>
            </a:graphic>
          </wp:inline>
        </w:drawing>
      </w:r>
      <w:r>
        <w:rPr>
          <w:sz w:val="30"/>
          <w:u w:val="single" w:color="000000"/>
        </w:rPr>
        <w:t xml:space="preserve"> Paiement anticipé des pensions à l'occasion de l'Aïd el-</w:t>
      </w:r>
      <w:proofErr w:type="spellStart"/>
      <w:r>
        <w:rPr>
          <w:sz w:val="30"/>
          <w:u w:val="single" w:color="000000"/>
        </w:rPr>
        <w:t>Fitr</w:t>
      </w:r>
      <w:proofErr w:type="spellEnd"/>
    </w:p>
    <w:p w:rsidR="00C14E53" w:rsidRDefault="00940376">
      <w:pPr>
        <w:spacing w:after="248"/>
        <w:ind w:left="46" w:hanging="3"/>
        <w:jc w:val="both"/>
      </w:pPr>
      <w:r>
        <w:rPr>
          <w:sz w:val="26"/>
        </w:rPr>
        <w:t>La Direction Générale de la Caisse Nationale de Sécurité Sociale (CNSS) informe les pensionnés qu'en raison de la fête du Ramadan, les pensions de retraite et de réversion de l'échéance d'avril 2025 seront versées de manière anticipée.</w:t>
      </w:r>
    </w:p>
    <w:p w:rsidR="00C14E53" w:rsidRDefault="00940376">
      <w:pPr>
        <w:spacing w:after="139" w:line="267" w:lineRule="auto"/>
        <w:ind w:left="35" w:right="7" w:firstLine="4"/>
        <w:jc w:val="both"/>
      </w:pPr>
      <w:r>
        <w:rPr>
          <w:sz w:val="28"/>
        </w:rPr>
        <w:t>Le paiement commence</w:t>
      </w:r>
      <w:r>
        <w:rPr>
          <w:sz w:val="28"/>
        </w:rPr>
        <w:t>ra le mardi 25 mars 2025 à partir de 8 h 00, sur toute l'étendue du territoire national.</w:t>
      </w:r>
    </w:p>
    <w:p w:rsidR="00C14E53" w:rsidRDefault="00940376">
      <w:pPr>
        <w:spacing w:after="0" w:line="267" w:lineRule="auto"/>
        <w:ind w:left="35" w:right="7" w:firstLine="4"/>
        <w:jc w:val="both"/>
      </w:pPr>
      <w:r>
        <w:rPr>
          <w:sz w:val="28"/>
        </w:rPr>
        <w:t>Les paiements se dérouleront selon le calendrier ci-</w:t>
      </w:r>
      <w:proofErr w:type="gramStart"/>
      <w:r>
        <w:rPr>
          <w:sz w:val="28"/>
        </w:rPr>
        <w:t>après .</w:t>
      </w:r>
      <w:proofErr w:type="gramEnd"/>
    </w:p>
    <w:p w:rsidR="00C14E53" w:rsidRDefault="00940376">
      <w:pPr>
        <w:pStyle w:val="Titre1"/>
      </w:pPr>
      <w:r>
        <w:t xml:space="preserve">AU siège de la Direction Générale à </w:t>
      </w:r>
      <w:proofErr w:type="spellStart"/>
      <w:r>
        <w:t>Kouléwondy</w:t>
      </w:r>
      <w:proofErr w:type="spellEnd"/>
      <w:r>
        <w:t xml:space="preserve">. </w:t>
      </w:r>
      <w:proofErr w:type="spellStart"/>
      <w:r>
        <w:t>Kaloum</w:t>
      </w:r>
      <w:proofErr w:type="spellEnd"/>
    </w:p>
    <w:p w:rsidR="00C14E53" w:rsidRDefault="00940376">
      <w:pPr>
        <w:spacing w:after="92"/>
        <w:ind w:left="734" w:hanging="353"/>
        <w:jc w:val="both"/>
      </w:pPr>
      <w:r>
        <w:rPr>
          <w:noProof/>
        </w:rPr>
        <w:drawing>
          <wp:inline distT="0" distB="0" distL="0" distR="0">
            <wp:extent cx="50295" cy="59458"/>
            <wp:effectExtent l="0" t="0" r="0" b="0"/>
            <wp:docPr id="8677" name="Picture 8677"/>
            <wp:cNvGraphicFramePr/>
            <a:graphic xmlns:a="http://schemas.openxmlformats.org/drawingml/2006/main">
              <a:graphicData uri="http://schemas.openxmlformats.org/drawingml/2006/picture">
                <pic:pic xmlns:pic="http://schemas.openxmlformats.org/drawingml/2006/picture">
                  <pic:nvPicPr>
                    <pic:cNvPr id="8677" name="Picture 8677"/>
                    <pic:cNvPicPr/>
                  </pic:nvPicPr>
                  <pic:blipFill>
                    <a:blip r:embed="rId7"/>
                    <a:stretch>
                      <a:fillRect/>
                    </a:stretch>
                  </pic:blipFill>
                  <pic:spPr>
                    <a:xfrm>
                      <a:off x="0" y="0"/>
                      <a:ext cx="50295" cy="59458"/>
                    </a:xfrm>
                    <a:prstGeom prst="rect">
                      <a:avLst/>
                    </a:prstGeom>
                  </pic:spPr>
                </pic:pic>
              </a:graphicData>
            </a:graphic>
          </wp:inline>
        </w:drawing>
      </w:r>
      <w:r>
        <w:rPr>
          <w:sz w:val="26"/>
        </w:rPr>
        <w:t xml:space="preserve"> Journée du mardi 25 mars 2025 : retraités des banq</w:t>
      </w:r>
      <w:r>
        <w:rPr>
          <w:sz w:val="26"/>
        </w:rPr>
        <w:t>ues, des compagnies d'assurances, de la SOTELGUI, de la CNSS, du syndicat des retraités et des sociétés minières (ACG Conakry, CBK Conakry et CBG Conakry)</w:t>
      </w:r>
    </w:p>
    <w:p w:rsidR="00C14E53" w:rsidRDefault="00940376">
      <w:pPr>
        <w:numPr>
          <w:ilvl w:val="0"/>
          <w:numId w:val="1"/>
        </w:numPr>
        <w:spacing w:after="18"/>
        <w:ind w:hanging="360"/>
        <w:jc w:val="both"/>
      </w:pPr>
      <w:r>
        <w:rPr>
          <w:sz w:val="24"/>
        </w:rPr>
        <w:t>Journée du mercredi 26 mars 2025 : retraités du lot 1 au lot 193, lot des Invalides</w:t>
      </w:r>
    </w:p>
    <w:p w:rsidR="00C14E53" w:rsidRDefault="00940376">
      <w:pPr>
        <w:numPr>
          <w:ilvl w:val="0"/>
          <w:numId w:val="1"/>
        </w:numPr>
        <w:spacing w:after="232"/>
        <w:ind w:hanging="360"/>
        <w:jc w:val="both"/>
      </w:pPr>
      <w:r>
        <w:rPr>
          <w:sz w:val="26"/>
        </w:rPr>
        <w:t>Journée du vendre</w:t>
      </w:r>
      <w:r>
        <w:rPr>
          <w:sz w:val="26"/>
        </w:rPr>
        <w:t>di 28 février 2025 : pensions de réversion, retardataires</w:t>
      </w:r>
    </w:p>
    <w:p w:rsidR="00C14E53" w:rsidRDefault="00940376">
      <w:pPr>
        <w:spacing w:after="0" w:line="267" w:lineRule="auto"/>
        <w:ind w:left="35" w:right="7" w:firstLine="4"/>
        <w:jc w:val="both"/>
      </w:pPr>
      <w:r>
        <w:rPr>
          <w:sz w:val="28"/>
          <w:u w:val="single" w:color="000000"/>
        </w:rPr>
        <w:t>Dans les Agences et Antennes préfectorales</w:t>
      </w:r>
      <w:r>
        <w:rPr>
          <w:sz w:val="28"/>
        </w:rPr>
        <w:t xml:space="preserve"> : du mardi 25 mars au vendredi 28 mars 2025.</w:t>
      </w:r>
    </w:p>
    <w:p w:rsidR="00C14E53" w:rsidRDefault="00940376">
      <w:pPr>
        <w:spacing w:after="0"/>
        <w:ind w:left="68" w:hanging="3"/>
        <w:jc w:val="both"/>
      </w:pPr>
      <w:r>
        <w:rPr>
          <w:noProof/>
        </w:rPr>
        <w:drawing>
          <wp:anchor distT="0" distB="0" distL="114300" distR="114300" simplePos="0" relativeHeight="251658240" behindDoc="0" locked="0" layoutInCell="1" allowOverlap="0">
            <wp:simplePos x="0" y="0"/>
            <wp:positionH relativeFrom="page">
              <wp:posOffset>6410380</wp:posOffset>
            </wp:positionH>
            <wp:positionV relativeFrom="page">
              <wp:posOffset>10245174</wp:posOffset>
            </wp:positionV>
            <wp:extent cx="690419" cy="324735"/>
            <wp:effectExtent l="0" t="0" r="0" b="0"/>
            <wp:wrapSquare wrapText="bothSides"/>
            <wp:docPr id="8775" name="Picture 8775"/>
            <wp:cNvGraphicFramePr/>
            <a:graphic xmlns:a="http://schemas.openxmlformats.org/drawingml/2006/main">
              <a:graphicData uri="http://schemas.openxmlformats.org/drawingml/2006/picture">
                <pic:pic xmlns:pic="http://schemas.openxmlformats.org/drawingml/2006/picture">
                  <pic:nvPicPr>
                    <pic:cNvPr id="8775" name="Picture 8775"/>
                    <pic:cNvPicPr/>
                  </pic:nvPicPr>
                  <pic:blipFill>
                    <a:blip r:embed="rId8"/>
                    <a:stretch>
                      <a:fillRect/>
                    </a:stretch>
                  </pic:blipFill>
                  <pic:spPr>
                    <a:xfrm>
                      <a:off x="0" y="0"/>
                      <a:ext cx="690419" cy="32473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5774828</wp:posOffset>
            </wp:positionH>
            <wp:positionV relativeFrom="page">
              <wp:posOffset>10524172</wp:posOffset>
            </wp:positionV>
            <wp:extent cx="4572" cy="4574"/>
            <wp:effectExtent l="0" t="0" r="0" b="0"/>
            <wp:wrapSquare wrapText="bothSides"/>
            <wp:docPr id="8680" name="Picture 8680"/>
            <wp:cNvGraphicFramePr/>
            <a:graphic xmlns:a="http://schemas.openxmlformats.org/drawingml/2006/main">
              <a:graphicData uri="http://schemas.openxmlformats.org/drawingml/2006/picture">
                <pic:pic xmlns:pic="http://schemas.openxmlformats.org/drawingml/2006/picture">
                  <pic:nvPicPr>
                    <pic:cNvPr id="8680" name="Picture 8680"/>
                    <pic:cNvPicPr/>
                  </pic:nvPicPr>
                  <pic:blipFill>
                    <a:blip r:embed="rId9"/>
                    <a:stretch>
                      <a:fillRect/>
                    </a:stretch>
                  </pic:blipFill>
                  <pic:spPr>
                    <a:xfrm>
                      <a:off x="0" y="0"/>
                      <a:ext cx="4572" cy="4574"/>
                    </a:xfrm>
                    <a:prstGeom prst="rect">
                      <a:avLst/>
                    </a:prstGeom>
                  </pic:spPr>
                </pic:pic>
              </a:graphicData>
            </a:graphic>
          </wp:anchor>
        </w:drawing>
      </w:r>
      <w:r>
        <w:rPr>
          <w:sz w:val="26"/>
        </w:rPr>
        <w:t xml:space="preserve">Pour </w:t>
      </w:r>
      <w:proofErr w:type="gramStart"/>
      <w:r>
        <w:rPr>
          <w:sz w:val="26"/>
        </w:rPr>
        <w:t>l' Agence</w:t>
      </w:r>
      <w:proofErr w:type="gramEnd"/>
      <w:r>
        <w:rPr>
          <w:sz w:val="26"/>
        </w:rPr>
        <w:t xml:space="preserve"> de </w:t>
      </w:r>
      <w:proofErr w:type="spellStart"/>
      <w:r>
        <w:rPr>
          <w:sz w:val="26"/>
        </w:rPr>
        <w:t>Matoto</w:t>
      </w:r>
      <w:proofErr w:type="spellEnd"/>
      <w:r>
        <w:rPr>
          <w:sz w:val="26"/>
        </w:rPr>
        <w:t xml:space="preserve"> :</w:t>
      </w:r>
    </w:p>
    <w:p w:rsidR="00C14E53" w:rsidRDefault="00940376">
      <w:pPr>
        <w:numPr>
          <w:ilvl w:val="0"/>
          <w:numId w:val="1"/>
        </w:numPr>
        <w:spacing w:after="0"/>
        <w:ind w:hanging="360"/>
        <w:jc w:val="both"/>
      </w:pPr>
      <w:r>
        <w:rPr>
          <w:sz w:val="26"/>
        </w:rPr>
        <w:t>Journée du mardi 25 mars 2025 : lot 1 et lot 2</w:t>
      </w:r>
    </w:p>
    <w:p w:rsidR="00C14E53" w:rsidRDefault="00940376">
      <w:pPr>
        <w:numPr>
          <w:ilvl w:val="0"/>
          <w:numId w:val="1"/>
        </w:numPr>
        <w:spacing w:after="18"/>
        <w:ind w:hanging="360"/>
        <w:jc w:val="both"/>
      </w:pPr>
      <w:r>
        <w:rPr>
          <w:sz w:val="24"/>
        </w:rPr>
        <w:t>Journée du mercredi 26 mars 2025 : suite lot 2 et lot 3</w:t>
      </w:r>
    </w:p>
    <w:p w:rsidR="00C14E53" w:rsidRDefault="00940376">
      <w:pPr>
        <w:numPr>
          <w:ilvl w:val="0"/>
          <w:numId w:val="1"/>
        </w:numPr>
        <w:spacing w:after="0"/>
        <w:ind w:hanging="360"/>
        <w:jc w:val="both"/>
      </w:pPr>
      <w:r>
        <w:rPr>
          <w:sz w:val="26"/>
        </w:rPr>
        <w:t xml:space="preserve">Journée du vendredi 28 mars 2025 : lot 4, retardataires et fin de programme à </w:t>
      </w:r>
      <w:proofErr w:type="spellStart"/>
      <w:r>
        <w:rPr>
          <w:sz w:val="26"/>
        </w:rPr>
        <w:t>Matoto</w:t>
      </w:r>
      <w:proofErr w:type="spellEnd"/>
      <w:r>
        <w:rPr>
          <w:sz w:val="26"/>
        </w:rPr>
        <w:t>.</w:t>
      </w:r>
    </w:p>
    <w:p w:rsidR="00C14E53" w:rsidRDefault="00940376">
      <w:pPr>
        <w:spacing w:after="325"/>
        <w:ind w:left="9483"/>
      </w:pPr>
      <w:r>
        <w:rPr>
          <w:noProof/>
        </w:rPr>
        <w:drawing>
          <wp:inline distT="0" distB="0" distL="0" distR="0">
            <wp:extent cx="4573" cy="45738"/>
            <wp:effectExtent l="0" t="0" r="0" b="0"/>
            <wp:docPr id="11358" name="Picture 11358"/>
            <wp:cNvGraphicFramePr/>
            <a:graphic xmlns:a="http://schemas.openxmlformats.org/drawingml/2006/main">
              <a:graphicData uri="http://schemas.openxmlformats.org/drawingml/2006/picture">
                <pic:pic xmlns:pic="http://schemas.openxmlformats.org/drawingml/2006/picture">
                  <pic:nvPicPr>
                    <pic:cNvPr id="11358" name="Picture 11358"/>
                    <pic:cNvPicPr/>
                  </pic:nvPicPr>
                  <pic:blipFill>
                    <a:blip r:embed="rId10"/>
                    <a:stretch>
                      <a:fillRect/>
                    </a:stretch>
                  </pic:blipFill>
                  <pic:spPr>
                    <a:xfrm>
                      <a:off x="0" y="0"/>
                      <a:ext cx="4573" cy="45738"/>
                    </a:xfrm>
                    <a:prstGeom prst="rect">
                      <a:avLst/>
                    </a:prstGeom>
                  </pic:spPr>
                </pic:pic>
              </a:graphicData>
            </a:graphic>
          </wp:inline>
        </w:drawing>
      </w:r>
    </w:p>
    <w:p w:rsidR="00C14E53" w:rsidRDefault="00940376">
      <w:pPr>
        <w:spacing w:after="222" w:line="267" w:lineRule="auto"/>
        <w:ind w:left="35" w:right="7" w:firstLine="4"/>
        <w:jc w:val="both"/>
      </w:pPr>
      <w:r>
        <w:rPr>
          <w:sz w:val="28"/>
        </w:rPr>
        <w:t>Les pensionnés qui reçoivent leur paiement par virement bancaire, mobile ou Cash Minute sont invités à se rendre</w:t>
      </w:r>
      <w:r>
        <w:rPr>
          <w:sz w:val="28"/>
        </w:rPr>
        <w:t xml:space="preserve"> à leur banque ou à vérifier leur compte mobile dès le mardi 25 mars 2025 pour recevoir leur pension de retraite</w:t>
      </w:r>
    </w:p>
    <w:p w:rsidR="00C14E53" w:rsidRDefault="00940376">
      <w:pPr>
        <w:spacing w:after="463"/>
        <w:ind w:left="10" w:hanging="3"/>
        <w:jc w:val="both"/>
      </w:pPr>
      <w:r>
        <w:rPr>
          <w:sz w:val="26"/>
        </w:rPr>
        <w:t>La Direction Générale de la CNSS sait compter sur la bonne compréhension de l'ensemble des pensionnés.</w:t>
      </w:r>
    </w:p>
    <w:p w:rsidR="00C14E53" w:rsidRDefault="00940376">
      <w:pPr>
        <w:spacing w:after="699" w:line="216" w:lineRule="auto"/>
        <w:ind w:left="4716" w:right="684"/>
        <w:jc w:val="center"/>
      </w:pPr>
      <w:r>
        <w:rPr>
          <w:sz w:val="24"/>
        </w:rPr>
        <w:lastRenderedPageBreak/>
        <w:t xml:space="preserve">Conakry, le 20 mars 2025 </w:t>
      </w:r>
      <w:r>
        <w:rPr>
          <w:noProof/>
        </w:rPr>
        <w:drawing>
          <wp:inline distT="0" distB="0" distL="0" distR="0">
            <wp:extent cx="2405035" cy="1143435"/>
            <wp:effectExtent l="0" t="0" r="0" b="0"/>
            <wp:docPr id="11360" name="Picture 11360"/>
            <wp:cNvGraphicFramePr/>
            <a:graphic xmlns:a="http://schemas.openxmlformats.org/drawingml/2006/main">
              <a:graphicData uri="http://schemas.openxmlformats.org/drawingml/2006/picture">
                <pic:pic xmlns:pic="http://schemas.openxmlformats.org/drawingml/2006/picture">
                  <pic:nvPicPr>
                    <pic:cNvPr id="11360" name="Picture 11360"/>
                    <pic:cNvPicPr/>
                  </pic:nvPicPr>
                  <pic:blipFill>
                    <a:blip r:embed="rId11"/>
                    <a:stretch>
                      <a:fillRect/>
                    </a:stretch>
                  </pic:blipFill>
                  <pic:spPr>
                    <a:xfrm>
                      <a:off x="0" y="0"/>
                      <a:ext cx="2405035" cy="1143435"/>
                    </a:xfrm>
                    <a:prstGeom prst="rect">
                      <a:avLst/>
                    </a:prstGeom>
                  </pic:spPr>
                </pic:pic>
              </a:graphicData>
            </a:graphic>
          </wp:inline>
        </w:drawing>
      </w:r>
      <w:r>
        <w:rPr>
          <w:sz w:val="24"/>
        </w:rPr>
        <w:t>Le Directeur G</w:t>
      </w:r>
      <w:r>
        <w:rPr>
          <w:sz w:val="24"/>
        </w:rPr>
        <w:t>énéral</w:t>
      </w:r>
    </w:p>
    <w:p w:rsidR="00C14E53" w:rsidRDefault="00940376">
      <w:pPr>
        <w:tabs>
          <w:tab w:val="center" w:pos="1084"/>
          <w:tab w:val="center" w:pos="4940"/>
        </w:tabs>
        <w:spacing w:after="0"/>
        <w:ind w:right="-1368"/>
      </w:pPr>
      <w:r>
        <w:rPr>
          <w:sz w:val="20"/>
        </w:rPr>
        <w:tab/>
      </w:r>
      <w:r>
        <w:rPr>
          <w:sz w:val="20"/>
        </w:rPr>
        <w:t>[43.</w:t>
      </w:r>
      <w:r>
        <w:rPr>
          <w:sz w:val="20"/>
        </w:rPr>
        <w:tab/>
      </w:r>
      <w:r>
        <w:rPr>
          <w:sz w:val="20"/>
        </w:rPr>
        <w:t>Direction Générale de la Caisse Nationale de Sécurité Sociale</w:t>
      </w:r>
    </w:p>
    <w:p w:rsidR="00C14E53" w:rsidRDefault="00940376">
      <w:pPr>
        <w:spacing w:after="0"/>
        <w:ind w:left="1767" w:right="-1368" w:hanging="10"/>
      </w:pPr>
      <w:r>
        <w:rPr>
          <w:sz w:val="20"/>
        </w:rPr>
        <w:t xml:space="preserve">BP : 138, </w:t>
      </w:r>
      <w:proofErr w:type="spellStart"/>
      <w:r>
        <w:rPr>
          <w:sz w:val="20"/>
        </w:rPr>
        <w:t>Kouléwondy</w:t>
      </w:r>
      <w:proofErr w:type="spellEnd"/>
      <w:r>
        <w:rPr>
          <w:sz w:val="20"/>
        </w:rPr>
        <w:t xml:space="preserve"> — Commune de </w:t>
      </w:r>
      <w:proofErr w:type="spellStart"/>
      <w:r>
        <w:rPr>
          <w:sz w:val="20"/>
        </w:rPr>
        <w:t>Kaloum</w:t>
      </w:r>
      <w:proofErr w:type="spellEnd"/>
      <w:r>
        <w:rPr>
          <w:sz w:val="20"/>
        </w:rPr>
        <w:t xml:space="preserve"> / Conakry République de Guinée</w:t>
      </w:r>
    </w:p>
    <w:p w:rsidR="00C14E53" w:rsidRPr="00940376" w:rsidRDefault="00940376">
      <w:pPr>
        <w:tabs>
          <w:tab w:val="center" w:pos="2095"/>
          <w:tab w:val="center" w:pos="4111"/>
          <w:tab w:val="center" w:pos="6293"/>
          <w:tab w:val="center" w:pos="7777"/>
        </w:tabs>
        <w:spacing w:after="0"/>
        <w:rPr>
          <w:lang w:val="en-US"/>
        </w:rPr>
      </w:pPr>
      <w:r>
        <w:tab/>
      </w:r>
      <w:r w:rsidRPr="00940376">
        <w:rPr>
          <w:lang w:val="en-US"/>
        </w:rPr>
        <w:t xml:space="preserve">Tól </w:t>
      </w:r>
      <w:r w:rsidRPr="00940376">
        <w:rPr>
          <w:lang w:val="en-US"/>
        </w:rPr>
        <w:tab/>
        <w:t xml:space="preserve">16 16 —F-mail • rnntartnrnqq </w:t>
      </w:r>
      <w:r w:rsidRPr="00940376">
        <w:rPr>
          <w:lang w:val="en-US"/>
        </w:rPr>
        <w:tab/>
        <w:t xml:space="preserve">øn \A/FR • www </w:t>
      </w:r>
      <w:r w:rsidRPr="00940376">
        <w:rPr>
          <w:lang w:val="en-US"/>
        </w:rPr>
        <w:tab/>
        <w:t>gn</w:t>
      </w:r>
    </w:p>
    <w:sectPr w:rsidR="00C14E53" w:rsidRPr="00940376">
      <w:pgSz w:w="11780" w:h="16840"/>
      <w:pgMar w:top="238" w:right="1073" w:bottom="1440" w:left="12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5E40"/>
    <w:multiLevelType w:val="hybridMultilevel"/>
    <w:tmpl w:val="3208E130"/>
    <w:lvl w:ilvl="0" w:tplc="7DE4F57A">
      <w:start w:val="1"/>
      <w:numFmt w:val="bullet"/>
      <w:lvlText w:val="•"/>
      <w:lvlJc w:val="left"/>
      <w:pPr>
        <w:ind w:left="7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FFEF44C">
      <w:start w:val="1"/>
      <w:numFmt w:val="bullet"/>
      <w:lvlText w:val="o"/>
      <w:lvlJc w:val="left"/>
      <w:pPr>
        <w:ind w:left="1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686BD18">
      <w:start w:val="1"/>
      <w:numFmt w:val="bullet"/>
      <w:lvlText w:val="▪"/>
      <w:lvlJc w:val="left"/>
      <w:pPr>
        <w:ind w:left="2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50210FC">
      <w:start w:val="1"/>
      <w:numFmt w:val="bullet"/>
      <w:lvlText w:val="•"/>
      <w:lvlJc w:val="left"/>
      <w:pPr>
        <w:ind w:left="2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A06AB34">
      <w:start w:val="1"/>
      <w:numFmt w:val="bullet"/>
      <w:lvlText w:val="o"/>
      <w:lvlJc w:val="left"/>
      <w:pPr>
        <w:ind w:left="36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9AE3F22">
      <w:start w:val="1"/>
      <w:numFmt w:val="bullet"/>
      <w:lvlText w:val="▪"/>
      <w:lvlJc w:val="left"/>
      <w:pPr>
        <w:ind w:left="4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142770E">
      <w:start w:val="1"/>
      <w:numFmt w:val="bullet"/>
      <w:lvlText w:val="•"/>
      <w:lvlJc w:val="left"/>
      <w:pPr>
        <w:ind w:left="5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289C8E">
      <w:start w:val="1"/>
      <w:numFmt w:val="bullet"/>
      <w:lvlText w:val="o"/>
      <w:lvlJc w:val="left"/>
      <w:pPr>
        <w:ind w:left="5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76D920">
      <w:start w:val="1"/>
      <w:numFmt w:val="bullet"/>
      <w:lvlText w:val="▪"/>
      <w:lvlJc w:val="left"/>
      <w:pPr>
        <w:ind w:left="6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53"/>
    <w:rsid w:val="00940376"/>
    <w:rsid w:val="00C1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A4F65-6B18-44CD-BCC2-A20BCA3A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193"/>
      <w:ind w:left="36"/>
      <w:outlineLvl w:val="0"/>
    </w:pPr>
    <w:rPr>
      <w:rFonts w:ascii="Calibri" w:eastAsia="Calibri" w:hAnsi="Calibri" w:cs="Calibri"/>
      <w:color w:val="000000"/>
      <w:sz w:val="26"/>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2025-03-20T16:04:00Z</dcterms:created>
  <dcterms:modified xsi:type="dcterms:W3CDTF">2025-03-20T16:04:00Z</dcterms:modified>
</cp:coreProperties>
</file>